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6EF" w:rsidRDefault="00D976EF" w:rsidP="00D976EF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Subtes</w:t>
      </w:r>
    </w:p>
    <w:p w:rsidR="00D976EF" w:rsidRDefault="00D976EF" w:rsidP="00D976EF">
      <w:pPr>
        <w:jc w:val="both"/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>SBASE continúa con la restauración de murales históricos</w:t>
      </w:r>
    </w:p>
    <w:p w:rsidR="00D976EF" w:rsidRDefault="00D976EF" w:rsidP="00D976E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 renovaron seis obras patrimoniales en las estaciones Plaza Italia y Palermo, de la Línea D.</w:t>
      </w:r>
    </w:p>
    <w:p w:rsidR="00D976EF" w:rsidRDefault="00D976EF" w:rsidP="00D976EF">
      <w:pPr>
        <w:jc w:val="both"/>
        <w:rPr>
          <w:rFonts w:ascii="Verdana" w:hAnsi="Verdana"/>
          <w:sz w:val="20"/>
          <w:szCs w:val="20"/>
        </w:rPr>
      </w:pPr>
    </w:p>
    <w:p w:rsidR="00D976EF" w:rsidRDefault="00D976EF" w:rsidP="00D976EF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Autónoma de Buenos Aires, </w:t>
      </w:r>
      <w:r w:rsidR="00CC1C05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 xml:space="preserve"> de diciembre de 2015).- En el marco del Plan de Gestión Cultural y Patrimonial, Subterráneos de Buenos Aires </w:t>
      </w:r>
      <w:r>
        <w:rPr>
          <w:rFonts w:ascii="Verdana" w:hAnsi="Verdana"/>
          <w:color w:val="000000"/>
          <w:sz w:val="20"/>
          <w:szCs w:val="20"/>
        </w:rPr>
        <w:t xml:space="preserve">continúa con la </w:t>
      </w:r>
      <w:r>
        <w:rPr>
          <w:rFonts w:ascii="Verdana" w:hAnsi="Verdana"/>
          <w:sz w:val="20"/>
          <w:szCs w:val="20"/>
        </w:rPr>
        <w:t xml:space="preserve">recuperación, el mantenimiento y la conservación de los murales cerámicos de toda la red. En este sentido, puso en valor seis obras patrimoniales de la década del 30, ubicadas en las estaciones </w:t>
      </w:r>
      <w:r>
        <w:rPr>
          <w:rFonts w:ascii="Verdana" w:hAnsi="Verdana"/>
          <w:color w:val="000000"/>
          <w:sz w:val="20"/>
          <w:szCs w:val="20"/>
        </w:rPr>
        <w:t>Plaza Italia y Palermo de la Línea D.</w:t>
      </w:r>
    </w:p>
    <w:p w:rsid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Así, se restauró el mural </w:t>
      </w:r>
      <w:r>
        <w:rPr>
          <w:rFonts w:ascii="Verdana" w:hAnsi="Verdana"/>
          <w:i/>
          <w:iCs/>
          <w:sz w:val="20"/>
          <w:szCs w:val="20"/>
        </w:rPr>
        <w:t xml:space="preserve">Almería, España: La Espera </w:t>
      </w:r>
      <w:r>
        <w:rPr>
          <w:rFonts w:ascii="Verdana" w:hAnsi="Verdana"/>
          <w:sz w:val="20"/>
          <w:szCs w:val="20"/>
        </w:rPr>
        <w:t xml:space="preserve">de Rafael Cuenca Muñoz (1934), ubicado en la estación Palermo; y en Plaza Italia se renovaron tres murales de la artista </w:t>
      </w:r>
      <w:proofErr w:type="spellStart"/>
      <w:r>
        <w:rPr>
          <w:rFonts w:ascii="Verdana" w:hAnsi="Verdana"/>
          <w:sz w:val="20"/>
          <w:szCs w:val="20"/>
        </w:rPr>
        <w:t>Leonie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Mathis</w:t>
      </w:r>
      <w:proofErr w:type="spellEnd"/>
      <w:r>
        <w:rPr>
          <w:rFonts w:ascii="Verdana" w:hAnsi="Verdana"/>
          <w:sz w:val="20"/>
          <w:szCs w:val="20"/>
        </w:rPr>
        <w:t xml:space="preserve"> de Villar (1937): </w:t>
      </w:r>
      <w:r>
        <w:rPr>
          <w:rFonts w:ascii="Verdana" w:hAnsi="Verdana"/>
          <w:i/>
          <w:iCs/>
          <w:sz w:val="20"/>
          <w:szCs w:val="20"/>
        </w:rPr>
        <w:t>El besamanos de los caciques</w:t>
      </w:r>
      <w:r>
        <w:rPr>
          <w:rFonts w:ascii="Verdana" w:hAnsi="Verdana"/>
          <w:sz w:val="20"/>
          <w:szCs w:val="20"/>
        </w:rPr>
        <w:t xml:space="preserve">, </w:t>
      </w:r>
      <w:r>
        <w:rPr>
          <w:rFonts w:ascii="Verdana" w:hAnsi="Verdana"/>
          <w:i/>
          <w:iCs/>
          <w:sz w:val="20"/>
          <w:szCs w:val="20"/>
        </w:rPr>
        <w:t>Casamientos colectivos</w:t>
      </w:r>
      <w:r>
        <w:rPr>
          <w:rFonts w:ascii="Verdana" w:hAnsi="Verdana"/>
          <w:sz w:val="20"/>
          <w:szCs w:val="20"/>
        </w:rPr>
        <w:t xml:space="preserve"> y </w:t>
      </w:r>
      <w:r>
        <w:rPr>
          <w:rFonts w:ascii="Verdana" w:hAnsi="Verdana"/>
          <w:i/>
          <w:iCs/>
          <w:sz w:val="20"/>
          <w:szCs w:val="20"/>
        </w:rPr>
        <w:t>La visita del gobernador</w:t>
      </w:r>
      <w:r>
        <w:rPr>
          <w:rFonts w:ascii="Verdana" w:hAnsi="Verdana"/>
          <w:sz w:val="20"/>
          <w:szCs w:val="20"/>
        </w:rPr>
        <w:t xml:space="preserve">, y dos reproducciones de Benito </w:t>
      </w:r>
      <w:proofErr w:type="spellStart"/>
      <w:r>
        <w:rPr>
          <w:rFonts w:ascii="Verdana" w:hAnsi="Verdana"/>
          <w:sz w:val="20"/>
          <w:szCs w:val="20"/>
        </w:rPr>
        <w:t>Quinquela</w:t>
      </w:r>
      <w:proofErr w:type="spellEnd"/>
      <w:r>
        <w:rPr>
          <w:rFonts w:ascii="Verdana" w:hAnsi="Verdana"/>
          <w:sz w:val="20"/>
          <w:szCs w:val="20"/>
        </w:rPr>
        <w:t xml:space="preserve"> Martín (1939): </w:t>
      </w:r>
      <w:r>
        <w:rPr>
          <w:rFonts w:ascii="Verdana" w:hAnsi="Verdana"/>
          <w:i/>
          <w:iCs/>
          <w:sz w:val="20"/>
          <w:szCs w:val="20"/>
        </w:rPr>
        <w:t>La descarga de los convoyes</w:t>
      </w:r>
      <w:r>
        <w:rPr>
          <w:rFonts w:ascii="Verdana" w:hAnsi="Verdana"/>
          <w:sz w:val="20"/>
          <w:szCs w:val="20"/>
        </w:rPr>
        <w:t xml:space="preserve"> y </w:t>
      </w:r>
      <w:r>
        <w:rPr>
          <w:rFonts w:ascii="Verdana" w:hAnsi="Verdana"/>
          <w:i/>
          <w:iCs/>
          <w:sz w:val="20"/>
          <w:szCs w:val="20"/>
        </w:rPr>
        <w:t>Trabajo en el puerto</w:t>
      </w:r>
      <w:r>
        <w:rPr>
          <w:rFonts w:ascii="Verdana" w:hAnsi="Verdana"/>
          <w:sz w:val="20"/>
          <w:szCs w:val="20"/>
        </w:rPr>
        <w:t>.</w:t>
      </w:r>
    </w:p>
    <w:p w:rsidR="00D976EF" w:rsidRP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D976EF" w:rsidRP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976EF">
        <w:rPr>
          <w:rFonts w:ascii="Verdana" w:hAnsi="Verdana"/>
          <w:sz w:val="20"/>
          <w:szCs w:val="20"/>
        </w:rPr>
        <w:t>El proceso integral de restauración, llevado adelante por un grupo de expertos que realiza un diagnóstico preciso de los murales – en su mayoría declarados bienes patrimoniales por el decreto 437/97 -, incluye la reparación de filtraciones; la limpieza, revoque y pintura en paredes; y la mejora del sistema de iluminación, además de la reposición de piezas faltantes cuando sea necesario.</w:t>
      </w:r>
    </w:p>
    <w:p w:rsidR="00D976EF" w:rsidRP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D976EF" w:rsidRP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D976EF">
        <w:rPr>
          <w:rFonts w:ascii="Verdana" w:hAnsi="Verdana"/>
          <w:sz w:val="20"/>
          <w:szCs w:val="20"/>
        </w:rPr>
        <w:t>“El mantenimiento de estas obras es fundamental para proteger nuestro patrimonio cultural y permite acercar a los usuarios a expresiones de gran valor histórico, que incorporan como parte del paisaje habitual del subte”, señaló al respecto Verónica López Quesada, Gerente Corporativa y Comercial de Subterráneos de Buenos Aires.</w:t>
      </w:r>
    </w:p>
    <w:p w:rsid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El trabajo continuará en la Línea D, con la recuperación de dos amplios murales ubicados en los andenes norte y sur de la estación Catedral y de otras dos obras de la estación 9 de Julio. Asimismo, ya se está trabajando en la reposición de piezas del mural </w:t>
      </w:r>
      <w:proofErr w:type="spellStart"/>
      <w:r>
        <w:rPr>
          <w:rFonts w:ascii="Verdana" w:hAnsi="Verdana"/>
          <w:i/>
          <w:iCs/>
          <w:sz w:val="20"/>
          <w:szCs w:val="20"/>
        </w:rPr>
        <w:t>Mafalda</w:t>
      </w:r>
      <w:proofErr w:type="spellEnd"/>
      <w:r>
        <w:rPr>
          <w:rFonts w:ascii="Verdana" w:hAnsi="Verdana"/>
          <w:sz w:val="20"/>
          <w:szCs w:val="20"/>
        </w:rPr>
        <w:t xml:space="preserve"> de Quino, en la combinación de las líneas A y D, y en el mural </w:t>
      </w:r>
      <w:r>
        <w:rPr>
          <w:rFonts w:ascii="Verdana" w:hAnsi="Verdana"/>
          <w:i/>
          <w:iCs/>
          <w:sz w:val="20"/>
          <w:szCs w:val="20"/>
        </w:rPr>
        <w:t>El nacimiento de la Patria</w:t>
      </w:r>
      <w:r>
        <w:rPr>
          <w:rFonts w:ascii="Verdana" w:hAnsi="Verdana"/>
          <w:sz w:val="20"/>
          <w:szCs w:val="20"/>
        </w:rPr>
        <w:t xml:space="preserve">, de Carlos </w:t>
      </w:r>
      <w:proofErr w:type="spellStart"/>
      <w:r>
        <w:rPr>
          <w:rFonts w:ascii="Verdana" w:hAnsi="Verdana"/>
          <w:sz w:val="20"/>
          <w:szCs w:val="20"/>
        </w:rPr>
        <w:t>Nine</w:t>
      </w:r>
      <w:proofErr w:type="spellEnd"/>
      <w:r>
        <w:rPr>
          <w:rFonts w:ascii="Verdana" w:hAnsi="Verdana"/>
          <w:sz w:val="20"/>
          <w:szCs w:val="20"/>
        </w:rPr>
        <w:t>, en la estación Congreso de la Línea A.</w:t>
      </w:r>
    </w:p>
    <w:p w:rsidR="00D976EF" w:rsidRDefault="00D976EF" w:rsidP="00D976EF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6F7C6F" w:rsidRPr="00D976EF" w:rsidRDefault="00D976EF" w:rsidP="00D976EF">
      <w:pPr>
        <w:spacing w:line="360" w:lineRule="auto"/>
        <w:jc w:val="both"/>
        <w:rPr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trabajando para mejorar la experiencia de viaje a través de la puesta en valor de las estaciones en toda la red.</w:t>
      </w:r>
    </w:p>
    <w:sectPr w:rsidR="006F7C6F" w:rsidRPr="00D976EF" w:rsidSect="00567F8E">
      <w:headerReference w:type="default" r:id="rId7"/>
      <w:footerReference w:type="default" r:id="rId8"/>
      <w:pgSz w:w="12240" w:h="15840"/>
      <w:pgMar w:top="1702" w:right="1701" w:bottom="1417" w:left="1701" w:header="708" w:footer="4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51C" w:rsidRDefault="0021151C" w:rsidP="006A61DF">
      <w:r>
        <w:separator/>
      </w:r>
    </w:p>
  </w:endnote>
  <w:endnote w:type="continuationSeparator" w:id="0">
    <w:p w:rsidR="0021151C" w:rsidRDefault="0021151C" w:rsidP="006A6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1C" w:rsidRPr="008D071F" w:rsidRDefault="0021151C" w:rsidP="006A61DF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21151C" w:rsidRPr="008D071F" w:rsidRDefault="0021151C" w:rsidP="006A61DF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21151C" w:rsidRDefault="0021151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51C" w:rsidRDefault="0021151C" w:rsidP="006A61DF">
      <w:r>
        <w:separator/>
      </w:r>
    </w:p>
  </w:footnote>
  <w:footnote w:type="continuationSeparator" w:id="0">
    <w:p w:rsidR="0021151C" w:rsidRDefault="0021151C" w:rsidP="006A61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51C" w:rsidRDefault="0021151C" w:rsidP="006A61DF">
    <w:pPr>
      <w:pStyle w:val="Encabezado"/>
      <w:jc w:val="right"/>
    </w:pPr>
    <w:r w:rsidRPr="006A61DF">
      <w:rPr>
        <w:noProof/>
        <w:lang w:eastAsia="es-A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4911090</wp:posOffset>
          </wp:positionH>
          <wp:positionV relativeFrom="paragraph">
            <wp:posOffset>-268605</wp:posOffset>
          </wp:positionV>
          <wp:extent cx="700405" cy="695325"/>
          <wp:effectExtent l="19050" t="0" r="4445" b="0"/>
          <wp:wrapSquare wrapText="bothSides"/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A3A51"/>
    <w:multiLevelType w:val="hybridMultilevel"/>
    <w:tmpl w:val="FD6472C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A321B3"/>
    <w:rsid w:val="00024DDC"/>
    <w:rsid w:val="00026A3D"/>
    <w:rsid w:val="00035FD3"/>
    <w:rsid w:val="00043586"/>
    <w:rsid w:val="00092DFE"/>
    <w:rsid w:val="000E42CE"/>
    <w:rsid w:val="000F0711"/>
    <w:rsid w:val="001A1AEE"/>
    <w:rsid w:val="001E6726"/>
    <w:rsid w:val="001F2649"/>
    <w:rsid w:val="0021151C"/>
    <w:rsid w:val="00232D4D"/>
    <w:rsid w:val="00285C9E"/>
    <w:rsid w:val="003B5370"/>
    <w:rsid w:val="00452CF0"/>
    <w:rsid w:val="004D1FDC"/>
    <w:rsid w:val="00512548"/>
    <w:rsid w:val="00567F8E"/>
    <w:rsid w:val="005A68B0"/>
    <w:rsid w:val="00672FF9"/>
    <w:rsid w:val="006828E9"/>
    <w:rsid w:val="006A61DF"/>
    <w:rsid w:val="006C0454"/>
    <w:rsid w:val="006C363B"/>
    <w:rsid w:val="006F7C6F"/>
    <w:rsid w:val="00711757"/>
    <w:rsid w:val="00734D8C"/>
    <w:rsid w:val="007814C5"/>
    <w:rsid w:val="007C2D5D"/>
    <w:rsid w:val="00801C95"/>
    <w:rsid w:val="0083548E"/>
    <w:rsid w:val="00844E83"/>
    <w:rsid w:val="00870E84"/>
    <w:rsid w:val="00872894"/>
    <w:rsid w:val="009147B7"/>
    <w:rsid w:val="009C224B"/>
    <w:rsid w:val="009D4D99"/>
    <w:rsid w:val="009D7877"/>
    <w:rsid w:val="00A321B3"/>
    <w:rsid w:val="00A36689"/>
    <w:rsid w:val="00A76A73"/>
    <w:rsid w:val="00AC2960"/>
    <w:rsid w:val="00B06082"/>
    <w:rsid w:val="00B14B13"/>
    <w:rsid w:val="00B464D8"/>
    <w:rsid w:val="00B615CA"/>
    <w:rsid w:val="00C35A3F"/>
    <w:rsid w:val="00CB4B71"/>
    <w:rsid w:val="00CC1C05"/>
    <w:rsid w:val="00CD4CF9"/>
    <w:rsid w:val="00D7051E"/>
    <w:rsid w:val="00D976EF"/>
    <w:rsid w:val="00DB4C51"/>
    <w:rsid w:val="00DE7288"/>
    <w:rsid w:val="00E75E5B"/>
    <w:rsid w:val="00EA1AF9"/>
    <w:rsid w:val="00EF71C0"/>
    <w:rsid w:val="00F206EF"/>
    <w:rsid w:val="00F2209C"/>
    <w:rsid w:val="00F57741"/>
    <w:rsid w:val="00F621A7"/>
    <w:rsid w:val="00FD73FA"/>
    <w:rsid w:val="00FE3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6EF"/>
    <w:pPr>
      <w:spacing w:after="0" w:line="240" w:lineRule="auto"/>
    </w:pPr>
    <w:rPr>
      <w:rFonts w:ascii="Calibri" w:hAnsi="Calibri" w:cs="Times New Roman"/>
      <w:lang w:eastAsia="es-AR"/>
    </w:rPr>
  </w:style>
  <w:style w:type="paragraph" w:styleId="Ttulo1">
    <w:name w:val="heading 1"/>
    <w:basedOn w:val="Normal"/>
    <w:link w:val="Ttulo1Car"/>
    <w:uiPriority w:val="9"/>
    <w:qFormat/>
    <w:rsid w:val="006F7C6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A61DF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A61DF"/>
  </w:style>
  <w:style w:type="paragraph" w:styleId="Piedepgina">
    <w:name w:val="footer"/>
    <w:basedOn w:val="Normal"/>
    <w:link w:val="PiedepginaCar"/>
    <w:uiPriority w:val="99"/>
    <w:unhideWhenUsed/>
    <w:rsid w:val="006A61DF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A61DF"/>
  </w:style>
  <w:style w:type="paragraph" w:styleId="Textodeglobo">
    <w:name w:val="Balloon Text"/>
    <w:basedOn w:val="Normal"/>
    <w:link w:val="TextodegloboCar"/>
    <w:uiPriority w:val="99"/>
    <w:semiHidden/>
    <w:unhideWhenUsed/>
    <w:rsid w:val="006A61D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61D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6C363B"/>
    <w:rPr>
      <w:color w:val="0000FF"/>
      <w:u w:val="singl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615CA"/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615CA"/>
    <w:rPr>
      <w:rFonts w:ascii="Consolas" w:hAnsi="Consolas"/>
      <w:sz w:val="21"/>
      <w:szCs w:val="21"/>
    </w:rPr>
  </w:style>
  <w:style w:type="paragraph" w:styleId="Prrafodelista">
    <w:name w:val="List Paragraph"/>
    <w:basedOn w:val="Normal"/>
    <w:uiPriority w:val="34"/>
    <w:qFormat/>
    <w:rsid w:val="00FE3613"/>
    <w:pPr>
      <w:ind w:left="720"/>
      <w:contextualSpacing/>
    </w:pPr>
    <w:rPr>
      <w:rFonts w:asciiTheme="minorHAnsi" w:hAnsiTheme="minorHAnsi" w:cstheme="minorBidi"/>
      <w:lang w:eastAsia="en-US"/>
    </w:rPr>
  </w:style>
  <w:style w:type="paragraph" w:styleId="Sinespaciado">
    <w:name w:val="No Spacing"/>
    <w:uiPriority w:val="1"/>
    <w:qFormat/>
    <w:rsid w:val="00F621A7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6F7C6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NormalWeb">
    <w:name w:val="Normal (Web)"/>
    <w:basedOn w:val="Normal"/>
    <w:uiPriority w:val="99"/>
    <w:semiHidden/>
    <w:unhideWhenUsed/>
    <w:rsid w:val="006F7C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6F7C6F"/>
    <w:rPr>
      <w:i/>
      <w:iCs/>
    </w:rPr>
  </w:style>
  <w:style w:type="character" w:customStyle="1" w:styleId="apple-converted-space">
    <w:name w:val="apple-converted-space"/>
    <w:basedOn w:val="Fuentedeprrafopredeter"/>
    <w:rsid w:val="006F7C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8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343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rjofre</dc:creator>
  <cp:lastModifiedBy>sfernandez</cp:lastModifiedBy>
  <cp:revision>19</cp:revision>
  <cp:lastPrinted>2015-12-03T14:13:00Z</cp:lastPrinted>
  <dcterms:created xsi:type="dcterms:W3CDTF">2015-12-03T12:34:00Z</dcterms:created>
  <dcterms:modified xsi:type="dcterms:W3CDTF">2015-12-03T15:13:00Z</dcterms:modified>
</cp:coreProperties>
</file>